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382F4E6D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56FE6">
        <w:t>7</w:t>
      </w:r>
      <w:r w:rsidR="005A22F9">
        <w:t>2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7757F9C3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</w:t>
      </w:r>
      <w:r w:rsidR="00E56FE6">
        <w:t>3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E56FE6">
        <w:t>5</w:t>
      </w:r>
      <w:r w:rsidR="00D3784B">
        <w:t xml:space="preserve"> de fevereiro de 2022</w:t>
      </w:r>
      <w:r>
        <w:t>, para fins de</w:t>
      </w:r>
      <w:r w:rsidR="00D3784B">
        <w:t xml:space="preserve"> aquisição</w:t>
      </w:r>
      <w:r w:rsidR="005A22F9">
        <w:t xml:space="preserve"> com instalação</w:t>
      </w:r>
      <w:r w:rsidR="00D3784B">
        <w:t xml:space="preserve"> de </w:t>
      </w:r>
      <w:r w:rsidR="005A22F9">
        <w:t>dois postes completos de luz, padrão RGE</w:t>
      </w:r>
      <w:r w:rsidR="00C53744">
        <w:t>, para atender a demanda da Secretaria Municipal de</w:t>
      </w:r>
      <w:r w:rsidR="00E56FE6">
        <w:t xml:space="preserve"> </w:t>
      </w:r>
      <w:r w:rsidR="005A22F9">
        <w:t>Trabalho, Habitação e Assistencia Social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5A22F9">
        <w:t>384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21EFD139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E56FE6">
        <w:t>22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C660A"/>
    <w:rsid w:val="00283F55"/>
    <w:rsid w:val="00402AEE"/>
    <w:rsid w:val="00416F76"/>
    <w:rsid w:val="004934D0"/>
    <w:rsid w:val="005A22F9"/>
    <w:rsid w:val="006B66D1"/>
    <w:rsid w:val="008319DC"/>
    <w:rsid w:val="008A1C9B"/>
    <w:rsid w:val="008A255A"/>
    <w:rsid w:val="008E701E"/>
    <w:rsid w:val="00963943"/>
    <w:rsid w:val="00A55E0D"/>
    <w:rsid w:val="00AA5DA5"/>
    <w:rsid w:val="00AA7081"/>
    <w:rsid w:val="00B00D5A"/>
    <w:rsid w:val="00B91393"/>
    <w:rsid w:val="00C20FDC"/>
    <w:rsid w:val="00C53744"/>
    <w:rsid w:val="00C63866"/>
    <w:rsid w:val="00D3784B"/>
    <w:rsid w:val="00E056E3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2022-02-22T18:58:00Z</cp:lastPrinted>
  <dcterms:created xsi:type="dcterms:W3CDTF">2022-02-22T18:54:00Z</dcterms:created>
  <dcterms:modified xsi:type="dcterms:W3CDTF">2022-02-22T18:58:00Z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